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Cabarrus Quilters Guild – Job Description Public Relations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Term</w:t>
      </w:r>
      <w:r w:rsidDel="00000000" w:rsidR="00000000" w:rsidRPr="00000000">
        <w:rPr>
          <w:rtl w:val="0"/>
        </w:rPr>
        <w:t xml:space="preserve">:  Minimum of One Year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  <w:t xml:space="preserve">:  Build and maintain a positive public website and FaceBook group for CQG.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 to create social media messages that are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Informative and inviting to the general public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Increase awareness within our group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photos at monthly meetings and planned activities to be posted on the CQG website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 to create a adverti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 campaign for Quilt Show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Maintain and publish an annual membership directory with current information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-255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 an expense reimbursement form within 30 day of incurred expense; give completed form to Treasurer for reimbursement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June 21, 2021</w:t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092" cy="4199144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0"/>
                        <a:ext cx="4199144" cy="5939092"/>
                      </a:xfrm>
                      <a:prstGeom prst="rect">
                        <a:avLst/>
                      </a:prstGeom>
                      <a:noFill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9092" cy="4199144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39092" cy="41991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222B3B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222B3B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222B3B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222B3B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semiHidden w:val="1"/>
    <w:unhideWhenUsed w:val="1"/>
    <w:rsid w:val="00FD733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FD7333"/>
  </w:style>
  <w:style w:type="paragraph" w:styleId="Footer">
    <w:name w:val="footer"/>
    <w:basedOn w:val="Normal"/>
    <w:link w:val="FooterChar"/>
    <w:uiPriority w:val="99"/>
    <w:unhideWhenUsed w:val="1"/>
    <w:rsid w:val="00FD733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D7333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D733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D733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wOvTlsQDez0Obwa2tTxN9Oo1pg==">AMUW2mWLiUk1gdQn4ef6NzYQ4WzYJg3hlQXT4638eOnEqEjjerRra2JZEdWhOsa4iptddnE6En+7YAOOeSk8MUgrLjYvP+iXzIDJbPWfKZkwWC+8+C/0uHw=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2021-05-01T13:52:00Z</dcterms:created>
  <dc:creator>DELL</dc:creator>
</cp:coreProperties>
</file>